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AB" w:rsidRPr="001B2E13" w:rsidRDefault="00433AAB" w:rsidP="001B2E13">
      <w:pPr>
        <w:tabs>
          <w:tab w:val="left" w:pos="86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B2E13">
        <w:rPr>
          <w:rFonts w:ascii="Times New Roman" w:hAnsi="Times New Roman" w:cs="Times New Roman"/>
          <w:b/>
          <w:bCs/>
        </w:rPr>
        <w:t xml:space="preserve">Аннотация к рабочей программе по </w:t>
      </w:r>
      <w:r w:rsidR="0048494D" w:rsidRPr="001B2E13">
        <w:rPr>
          <w:rFonts w:ascii="Times New Roman" w:hAnsi="Times New Roman" w:cs="Times New Roman"/>
          <w:b/>
          <w:bCs/>
        </w:rPr>
        <w:t>литературе (базовый уровень)</w:t>
      </w:r>
    </w:p>
    <w:p w:rsidR="00433AAB" w:rsidRPr="001B2E13" w:rsidRDefault="00433AAB" w:rsidP="001B2E13">
      <w:pPr>
        <w:tabs>
          <w:tab w:val="left" w:pos="86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B2E13">
        <w:rPr>
          <w:rFonts w:ascii="Times New Roman" w:hAnsi="Times New Roman" w:cs="Times New Roman"/>
          <w:b/>
          <w:bCs/>
        </w:rPr>
        <w:t>(</w:t>
      </w:r>
      <w:r w:rsidR="0048494D" w:rsidRPr="001B2E13">
        <w:rPr>
          <w:rFonts w:ascii="Times New Roman" w:hAnsi="Times New Roman" w:cs="Times New Roman"/>
          <w:b/>
          <w:bCs/>
        </w:rPr>
        <w:t>10-11</w:t>
      </w:r>
      <w:r w:rsidRPr="001B2E13">
        <w:rPr>
          <w:rFonts w:ascii="Times New Roman" w:hAnsi="Times New Roman" w:cs="Times New Roman"/>
          <w:b/>
          <w:bCs/>
        </w:rPr>
        <w:t xml:space="preserve"> класс)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bCs/>
          <w:sz w:val="24"/>
          <w:szCs w:val="24"/>
        </w:rPr>
        <w:t>Р</w:t>
      </w:r>
      <w:r w:rsidRPr="006016E3">
        <w:rPr>
          <w:rFonts w:ascii="Times New Roman" w:hAnsi="Times New Roman" w:cs="Times New Roman"/>
          <w:sz w:val="24"/>
          <w:szCs w:val="24"/>
        </w:rPr>
        <w:t xml:space="preserve">абочая программа  по литературе для средней школы составлена  в соответствии с: </w:t>
      </w:r>
    </w:p>
    <w:p w:rsidR="006016E3" w:rsidRPr="006016E3" w:rsidRDefault="006016E3" w:rsidP="006016E3">
      <w:pPr>
        <w:pStyle w:val="a8"/>
        <w:numPr>
          <w:ilvl w:val="0"/>
          <w:numId w:val="1"/>
        </w:numPr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6016E3">
        <w:rPr>
          <w:rFonts w:eastAsia="Times New Roman"/>
          <w:sz w:val="24"/>
          <w:szCs w:val="24"/>
          <w:lang w:eastAsia="ru-RU"/>
        </w:rPr>
        <w:t>Федеральным законом от 29.12.2012 № 273-ФЗ "Об образовании в Российской Федерации";</w:t>
      </w:r>
    </w:p>
    <w:p w:rsidR="006016E3" w:rsidRPr="006016E3" w:rsidRDefault="006016E3" w:rsidP="006016E3">
      <w:pPr>
        <w:pStyle w:val="a8"/>
        <w:numPr>
          <w:ilvl w:val="0"/>
          <w:numId w:val="1"/>
        </w:numPr>
        <w:spacing w:line="240" w:lineRule="auto"/>
        <w:outlineLvl w:val="0"/>
        <w:rPr>
          <w:sz w:val="24"/>
          <w:szCs w:val="24"/>
        </w:rPr>
      </w:pPr>
      <w:r w:rsidRPr="006016E3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6016E3">
        <w:rPr>
          <w:iCs/>
          <w:sz w:val="24"/>
          <w:szCs w:val="24"/>
          <w:bdr w:val="none" w:sz="0" w:space="0" w:color="auto" w:frame="1"/>
          <w:shd w:val="clear" w:color="auto" w:fill="FFFFFF"/>
        </w:rPr>
        <w:t xml:space="preserve">утвержден приказом Минобрнауки России </w:t>
      </w:r>
      <w:hyperlink r:id="rId7" w:history="1">
        <w:r w:rsidRPr="006016E3">
          <w:rPr>
            <w:rStyle w:val="aa"/>
            <w:iCs/>
            <w:sz w:val="24"/>
            <w:szCs w:val="24"/>
            <w:bdr w:val="none" w:sz="0" w:space="0" w:color="auto" w:frame="1"/>
            <w:shd w:val="clear" w:color="auto" w:fill="FFFFFF"/>
          </w:rPr>
          <w:t>от 17 мая 2012 г. № 413</w:t>
        </w:r>
      </w:hyperlink>
      <w:r w:rsidRPr="006016E3">
        <w:rPr>
          <w:sz w:val="24"/>
          <w:szCs w:val="24"/>
        </w:rPr>
        <w:t xml:space="preserve"> </w:t>
      </w:r>
    </w:p>
    <w:p w:rsidR="006016E3" w:rsidRPr="006016E3" w:rsidRDefault="006016E3" w:rsidP="006016E3">
      <w:pPr>
        <w:pStyle w:val="a8"/>
        <w:numPr>
          <w:ilvl w:val="0"/>
          <w:numId w:val="1"/>
        </w:numPr>
        <w:spacing w:line="240" w:lineRule="auto"/>
        <w:outlineLvl w:val="0"/>
        <w:rPr>
          <w:sz w:val="24"/>
          <w:szCs w:val="24"/>
        </w:rPr>
      </w:pPr>
      <w:r w:rsidRPr="006016E3">
        <w:rPr>
          <w:sz w:val="24"/>
          <w:szCs w:val="24"/>
        </w:rPr>
        <w:t>Примерной программой по учебному предмету «Литература 10-11 классы» (</w:t>
      </w:r>
      <w:r w:rsidRPr="006016E3">
        <w:rPr>
          <w:sz w:val="24"/>
          <w:szCs w:val="24"/>
          <w:shd w:val="clear" w:color="auto" w:fill="FFFFFF"/>
        </w:rPr>
        <w:t>протокол федерального учебно-методического объединения по общему образованию от 2 мая 2016 г. № 2/15)</w:t>
      </w:r>
    </w:p>
    <w:p w:rsidR="006016E3" w:rsidRPr="006016E3" w:rsidRDefault="006016E3" w:rsidP="006016E3">
      <w:pPr>
        <w:pStyle w:val="a8"/>
        <w:numPr>
          <w:ilvl w:val="0"/>
          <w:numId w:val="1"/>
        </w:numPr>
        <w:spacing w:line="240" w:lineRule="auto"/>
        <w:outlineLvl w:val="0"/>
        <w:rPr>
          <w:sz w:val="24"/>
          <w:szCs w:val="24"/>
        </w:rPr>
      </w:pPr>
      <w:r w:rsidRPr="006016E3">
        <w:rPr>
          <w:sz w:val="24"/>
          <w:szCs w:val="24"/>
        </w:rPr>
        <w:t>Приказом министерства просвещения РФ № 712 от 10 декабря2020 г. «О внесении  изменений в некоторые федеральные стандарты общего образования по вопросам воспитания обучающихся».</w:t>
      </w:r>
    </w:p>
    <w:p w:rsidR="006016E3" w:rsidRPr="006016E3" w:rsidRDefault="006016E3" w:rsidP="006016E3">
      <w:pPr>
        <w:pStyle w:val="a8"/>
        <w:spacing w:line="240" w:lineRule="auto"/>
        <w:ind w:left="1429" w:firstLine="0"/>
        <w:outlineLvl w:val="0"/>
        <w:rPr>
          <w:sz w:val="24"/>
          <w:szCs w:val="24"/>
        </w:rPr>
      </w:pP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Программа по литературе воплощает идею внедрения в практику российской школы деятельностного подхода к организации обучения.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Цель учебного предмета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Задачи учебного предмета «Литература»: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получение опыта медленного чтения  произведений русской, родной (региональной) и мировой литературы;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умения самостоятельно создавать тексты различных жанров (ответы на вопросы, рецензии, аннотации и др.);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овладение умением определять стратегию своего чтения;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овладение умением делать читательский выбор;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016E3">
        <w:rPr>
          <w:rFonts w:ascii="Times New Roman" w:eastAsia="Times New Roman" w:hAnsi="Times New Roman" w:cs="Times New Roman"/>
          <w:sz w:val="24"/>
          <w:szCs w:val="24"/>
        </w:rPr>
        <w:tab/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16E3">
        <w:rPr>
          <w:rFonts w:ascii="Times New Roman" w:eastAsia="Times New Roman" w:hAnsi="Times New Roman" w:cs="Times New Roman"/>
          <w:sz w:val="24"/>
          <w:szCs w:val="24"/>
        </w:rPr>
        <w:t>Дидактической единицей программы определен учебный модуль – логически самостоятельный компонент учебной программы.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Деятельность на уроке литературы</w:t>
      </w:r>
    </w:p>
    <w:p w:rsidR="006016E3" w:rsidRPr="006016E3" w:rsidRDefault="006016E3" w:rsidP="006016E3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Освоение стратегий чтения художественного произведения:   чтение конкретных произведений на уроке, стратегию чтения которых выбирает учитель (медленное чтение с элементами комментирования; комплексный анализ художественного текста; сравнительно-сопоставительное (компаративное) чтение и др.). В процессе данной деятельности осваиваются основные приемы и методы работы с художественным текстом.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Анализ художественного текста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Определение темы (тем) и проблемы (проблем) произведения. Определение жанрово-родовой принадлежности. Субъектная организация. Пространство и время в художественном произведении. Роль сюжета, своеобразие конфликта (конфликтов), его составляющих (вступление, завязка, развитие, кульминация, развязка, эпилог). Предметный мир произведения. Система образов персонажей. Ключевые мотивы и образы произведения. Стих и проза как две основные формы организации текста.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Методы анализа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Мотивный анализ. Поуровневый анализ. Компаративный анализ. Структурный анализ (метод анализа бинарных оппозиций). Стиховедческий анализ.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Работа с интерпретациями и смежными видами искусств и областями знания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 xml:space="preserve">Анализ и интерпретация: на базовом уровне обучающиеся понимают разницу между аналитической работой с текстом, его составляющими, – и интерпретационной деятельностью. Интерпретация научная и творческая (рецензия, сочинение и стилизация, пародия, иллюстрация, другой способ визуализации); индивидуальная и коллективная (исполнение чтецом и спектакль, экранизация). Интерпретация литературного произведения другими видами искусства (знакомство с отдельными театральными постановками, экранизациями; с пластическими интерпретациями образов и сюжетов литературы). Связи литературы с историей; психологией; философией; мифологией и религией; естественными науками (основы историко-культурного комментирования, привлечение научных знаний для интерпретации художественного произведения). 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Самостоятельное чтение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Произведения для самостоятельного чтения предлагаются обучающимся в рамках списка литературы к модулю. На материале произведений из этого списка обучающиеся выполняют итоговую письменную работу по теме модуля (демонстрируют уровень владения основными приемами и методами анализа текста).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Создание собственного текста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 xml:space="preserve">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Письменные жанры: краткий ответ на </w:t>
      </w:r>
      <w:r w:rsidRPr="006016E3">
        <w:rPr>
          <w:rFonts w:ascii="Times New Roman" w:hAnsi="Times New Roman" w:cs="Times New Roman"/>
          <w:sz w:val="24"/>
          <w:szCs w:val="24"/>
        </w:rPr>
        <w:lastRenderedPageBreak/>
        <w:t>вопрос, мини-сочинение, сочинение-размышление, эссе, аннотация, рецензия, обзор (литературы по теме, книжных новинок, критических статей), научное сообщение, проект и презентация проекта. Критерии оценки письменных работ, посвященных анализу самостоятельно прочитанных произведений, приведены в разделе «Результаты».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Использование ресурса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Использование библиотечных, архивных, электронных ресурсов при работе с произведением, изучаемым в классе. Развитие навыков обращения к справочно-информационным ресурсам, в том числе и виртуальным. Самостоятельная деятельность, связанная с поиском информации о писателе, произведении, его интерпретациях. Формирование навыка ориентации в периодических изданиях, других информационных ресурсах, освещающих литературные новинки, рецензии современных критиков, события литературной жизни (премии, мероприятия, фестивали и т.п.).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 xml:space="preserve">Данная программа продолжает и развивает методические принципы и подходы, положенные в основу программы по литературе для основной школы: 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— системно-деятельностный подход в обучении литературе;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— содержание формируется на строго научной основе: включены произведения, имеющие фундаментальную литературоведческую проработанность и освоенные отечественной методикой преподавания литературы;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— методический аппарат, содержащий разные типы заданий, позволяет организовать разнообразные виды деятельности учащихся при освоении предмета;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— особое внимание уделяется систематическому поэтапному обучению анализу текста;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— содержание программы и специальные задания способствуют духовно-нравственному развитию школьников;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— все задания позволяют сформировать коммуникативную компетенцию учащихся;</w:t>
      </w:r>
    </w:p>
    <w:p w:rsidR="006016E3" w:rsidRPr="006016E3" w:rsidRDefault="006016E3" w:rsidP="006016E3">
      <w:pPr>
        <w:tabs>
          <w:tab w:val="left" w:pos="1926"/>
        </w:tabs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>— включены теоретические и практические материалы, позволяющие обучать школьников исследовательской и проектной деятельности.</w:t>
      </w:r>
    </w:p>
    <w:p w:rsidR="006016E3" w:rsidRPr="006016E3" w:rsidRDefault="006016E3" w:rsidP="00601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6E3">
        <w:rPr>
          <w:rFonts w:ascii="Times New Roman" w:hAnsi="Times New Roman" w:cs="Times New Roman"/>
          <w:sz w:val="24"/>
          <w:szCs w:val="24"/>
        </w:rPr>
        <w:t xml:space="preserve">Общее число учебных часов за период обучения в 10-11 классе составляет 207 часов. </w:t>
      </w:r>
    </w:p>
    <w:p w:rsidR="006016E3" w:rsidRPr="006016E3" w:rsidRDefault="006016E3" w:rsidP="006016E3">
      <w:pPr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127"/>
        <w:gridCol w:w="2693"/>
      </w:tblGrid>
      <w:tr w:rsidR="006016E3" w:rsidRPr="006016E3" w:rsidTr="00C67083">
        <w:trPr>
          <w:trHeight w:hRule="exact" w:val="773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Кол-во часов в</w:t>
            </w:r>
          </w:p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 учебных</w:t>
            </w:r>
          </w:p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часов за </w:t>
            </w:r>
            <w:r w:rsidRPr="006016E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6016E3" w:rsidRPr="006016E3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016E3" w:rsidRPr="006016E3" w:rsidTr="00C67083">
        <w:trPr>
          <w:trHeight w:hRule="exact" w:val="336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016E3" w:rsidRPr="006016E3" w:rsidTr="00C67083">
        <w:trPr>
          <w:trHeight w:hRule="exact" w:val="449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6E3" w:rsidRPr="006016E3" w:rsidRDefault="006016E3" w:rsidP="00C6708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6016E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204 часов за курс</w:t>
            </w:r>
          </w:p>
        </w:tc>
      </w:tr>
    </w:tbl>
    <w:p w:rsidR="00F424CC" w:rsidRPr="006016E3" w:rsidRDefault="00F424CC" w:rsidP="006016E3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424CC" w:rsidRPr="006016E3" w:rsidSect="001B2E13">
      <w:footerReference w:type="even" r:id="rId8"/>
      <w:footerReference w:type="default" r:id="rId9"/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9F" w:rsidRDefault="00B5009F" w:rsidP="00FF0682">
      <w:pPr>
        <w:spacing w:after="0" w:line="240" w:lineRule="auto"/>
      </w:pPr>
      <w:r>
        <w:separator/>
      </w:r>
    </w:p>
  </w:endnote>
  <w:endnote w:type="continuationSeparator" w:id="0">
    <w:p w:rsidR="00B5009F" w:rsidRDefault="00B5009F" w:rsidP="00FF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E1" w:rsidRDefault="00590B0B" w:rsidP="004D4F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4F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FE1" w:rsidRDefault="004D4FE1" w:rsidP="004D4FE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26954"/>
    </w:sdtPr>
    <w:sdtEndPr/>
    <w:sdtContent>
      <w:p w:rsidR="004D4FE1" w:rsidRDefault="00F70EEF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FE1" w:rsidRDefault="004D4FE1" w:rsidP="004D4F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9F" w:rsidRDefault="00B5009F" w:rsidP="00FF0682">
      <w:pPr>
        <w:spacing w:after="0" w:line="240" w:lineRule="auto"/>
      </w:pPr>
      <w:r>
        <w:separator/>
      </w:r>
    </w:p>
  </w:footnote>
  <w:footnote w:type="continuationSeparator" w:id="0">
    <w:p w:rsidR="00B5009F" w:rsidRDefault="00B5009F" w:rsidP="00FF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AB"/>
    <w:rsid w:val="001B2E13"/>
    <w:rsid w:val="00234C67"/>
    <w:rsid w:val="00330CDE"/>
    <w:rsid w:val="003D5BC6"/>
    <w:rsid w:val="00433AAB"/>
    <w:rsid w:val="0048494D"/>
    <w:rsid w:val="004D4FE1"/>
    <w:rsid w:val="00501DCB"/>
    <w:rsid w:val="00590B0B"/>
    <w:rsid w:val="006016E3"/>
    <w:rsid w:val="006B1EE7"/>
    <w:rsid w:val="00B5009F"/>
    <w:rsid w:val="00CA745B"/>
    <w:rsid w:val="00EA6A48"/>
    <w:rsid w:val="00F424CC"/>
    <w:rsid w:val="00F70EEF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0CF2C-F4D4-40C6-A945-C0F082E2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82"/>
  </w:style>
  <w:style w:type="paragraph" w:styleId="1">
    <w:name w:val="heading 1"/>
    <w:basedOn w:val="a"/>
    <w:next w:val="a"/>
    <w:link w:val="10"/>
    <w:qFormat/>
    <w:rsid w:val="0048494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3AA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433AAB"/>
    <w:rPr>
      <w:rFonts w:ascii="Calibri" w:eastAsia="Times New Roman" w:hAnsi="Calibri" w:cs="Times New Roman"/>
    </w:rPr>
  </w:style>
  <w:style w:type="character" w:styleId="a5">
    <w:name w:val="page number"/>
    <w:basedOn w:val="a0"/>
    <w:rsid w:val="00433AAB"/>
  </w:style>
  <w:style w:type="paragraph" w:styleId="a6">
    <w:name w:val="Balloon Text"/>
    <w:basedOn w:val="a"/>
    <w:link w:val="a7"/>
    <w:uiPriority w:val="99"/>
    <w:semiHidden/>
    <w:unhideWhenUsed/>
    <w:rsid w:val="00433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AA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8494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8494D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4849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1B2E13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a">
    <w:name w:val="Hyperlink"/>
    <w:basedOn w:val="a0"/>
    <w:uiPriority w:val="99"/>
    <w:semiHidden/>
    <w:unhideWhenUsed/>
    <w:rsid w:val="001B2E13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locked/>
    <w:rsid w:val="006016E3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Даутова Альбина Вахитовна</cp:lastModifiedBy>
  <cp:revision>2</cp:revision>
  <dcterms:created xsi:type="dcterms:W3CDTF">2023-03-30T07:37:00Z</dcterms:created>
  <dcterms:modified xsi:type="dcterms:W3CDTF">2023-03-30T07:37:00Z</dcterms:modified>
</cp:coreProperties>
</file>